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B15DB" w14:textId="562A65A4" w:rsidR="00696FC8" w:rsidRPr="00C36AF1" w:rsidRDefault="00696FC8" w:rsidP="00C36AF1">
      <w:pPr>
        <w:jc w:val="both"/>
        <w:rPr>
          <w:rFonts w:cstheme="minorHAnsi"/>
          <w:b/>
          <w:bCs/>
          <w:sz w:val="24"/>
          <w:szCs w:val="24"/>
        </w:rPr>
      </w:pPr>
      <w:r w:rsidRPr="00C36AF1">
        <w:rPr>
          <w:rFonts w:cstheme="minorHAnsi"/>
          <w:b/>
          <w:bCs/>
          <w:sz w:val="24"/>
          <w:szCs w:val="24"/>
        </w:rPr>
        <w:t>Kort do tenisa z nawierzchnią akrylową</w:t>
      </w:r>
    </w:p>
    <w:p w14:paraId="36AA4947" w14:textId="47C2CFA1" w:rsidR="007D71AA" w:rsidRPr="00C36AF1" w:rsidRDefault="00696FC8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 xml:space="preserve">Należy </w:t>
      </w:r>
      <w:r w:rsidR="004A4160" w:rsidRPr="00C36AF1">
        <w:rPr>
          <w:rFonts w:cstheme="minorHAnsi"/>
          <w:sz w:val="24"/>
          <w:szCs w:val="24"/>
        </w:rPr>
        <w:t>zastosować wielowarstwowy system składający się z żywic akrylowych w wodnej dyspersji nałożonych na granulowaną matę gumową przeznaczoną do wykonywania profesjonalnych nawierzchni tenisowych o wysokiej odporności na ścieranie.</w:t>
      </w:r>
    </w:p>
    <w:p w14:paraId="100A1189" w14:textId="1712E5D7" w:rsidR="004A4160" w:rsidRPr="00C36AF1" w:rsidRDefault="007D71AA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 xml:space="preserve">Warstwa elastyczna zapewnia komfort i lepszą amortyzację, a wierzchnia warstwa akrylowa równomierne odbicie piłki, odpowiednią przyczepność oraz wysoką ochronę przed zużyciem, zapewniając odpowiednie warunku gry. </w:t>
      </w:r>
      <w:r w:rsidR="004A4160" w:rsidRPr="00C36AF1">
        <w:rPr>
          <w:rFonts w:cstheme="minorHAnsi"/>
          <w:sz w:val="24"/>
          <w:szCs w:val="24"/>
        </w:rPr>
        <w:t xml:space="preserve">Grubość </w:t>
      </w:r>
      <w:r w:rsidR="00C22754" w:rsidRPr="00C36AF1">
        <w:rPr>
          <w:rFonts w:cstheme="minorHAnsi"/>
          <w:sz w:val="24"/>
          <w:szCs w:val="24"/>
        </w:rPr>
        <w:t>c</w:t>
      </w:r>
      <w:r w:rsidR="004A4160" w:rsidRPr="00C36AF1">
        <w:rPr>
          <w:rFonts w:cstheme="minorHAnsi"/>
          <w:sz w:val="24"/>
          <w:szCs w:val="24"/>
        </w:rPr>
        <w:t xml:space="preserve">ałkowita </w:t>
      </w:r>
      <w:r w:rsidR="008261C6" w:rsidRPr="00C36AF1">
        <w:rPr>
          <w:rFonts w:cstheme="minorHAnsi"/>
          <w:sz w:val="24"/>
          <w:szCs w:val="24"/>
        </w:rPr>
        <w:t>systemu</w:t>
      </w:r>
      <w:r w:rsidR="000F2B38" w:rsidRPr="00C36AF1">
        <w:rPr>
          <w:rFonts w:cstheme="minorHAnsi"/>
          <w:sz w:val="24"/>
          <w:szCs w:val="24"/>
        </w:rPr>
        <w:t>(łącznie z matą)</w:t>
      </w:r>
      <w:r w:rsidR="008261C6" w:rsidRPr="00C36AF1">
        <w:rPr>
          <w:rFonts w:cstheme="minorHAnsi"/>
          <w:sz w:val="24"/>
          <w:szCs w:val="24"/>
        </w:rPr>
        <w:t xml:space="preserve"> minimum 5,5mm.</w:t>
      </w:r>
    </w:p>
    <w:p w14:paraId="4B0836BB" w14:textId="0D51D734" w:rsidR="009A744A" w:rsidRPr="00C36AF1" w:rsidRDefault="009A744A" w:rsidP="00C36AF1">
      <w:pPr>
        <w:jc w:val="both"/>
        <w:rPr>
          <w:rFonts w:cstheme="minorHAnsi"/>
          <w:sz w:val="24"/>
          <w:szCs w:val="24"/>
          <w:u w:val="single"/>
        </w:rPr>
      </w:pPr>
      <w:r w:rsidRPr="00C36AF1">
        <w:rPr>
          <w:rFonts w:cstheme="minorHAnsi"/>
          <w:sz w:val="24"/>
          <w:szCs w:val="24"/>
          <w:u w:val="single"/>
        </w:rPr>
        <w:t>Nawierzchnia musi spełniać wszystkie wymagania normy EN 14877:2013 – Nawierzchnie do obiektów tenisowych</w:t>
      </w:r>
    </w:p>
    <w:p w14:paraId="3C70D73E" w14:textId="0B4CA998" w:rsidR="00235968" w:rsidRPr="00C36AF1" w:rsidRDefault="00235968" w:rsidP="00C36AF1">
      <w:pPr>
        <w:jc w:val="both"/>
        <w:rPr>
          <w:rFonts w:cstheme="minorHAnsi"/>
          <w:sz w:val="24"/>
          <w:szCs w:val="24"/>
        </w:rPr>
      </w:pPr>
    </w:p>
    <w:p w14:paraId="33435E11" w14:textId="365F01E0" w:rsidR="008261C6" w:rsidRPr="00C36AF1" w:rsidRDefault="008261C6" w:rsidP="00C36AF1">
      <w:pPr>
        <w:jc w:val="both"/>
        <w:rPr>
          <w:rFonts w:cstheme="minorHAnsi"/>
          <w:b/>
          <w:bCs/>
          <w:sz w:val="24"/>
          <w:szCs w:val="24"/>
        </w:rPr>
      </w:pPr>
      <w:r w:rsidRPr="00C36AF1">
        <w:rPr>
          <w:rFonts w:cstheme="minorHAnsi"/>
          <w:b/>
          <w:bCs/>
          <w:sz w:val="24"/>
          <w:szCs w:val="24"/>
        </w:rPr>
        <w:t>Ponadto nawierzchnia</w:t>
      </w:r>
      <w:r w:rsidR="0093265D" w:rsidRPr="00C36AF1">
        <w:rPr>
          <w:rFonts w:cstheme="minorHAnsi"/>
          <w:b/>
          <w:bCs/>
          <w:sz w:val="24"/>
          <w:szCs w:val="24"/>
        </w:rPr>
        <w:t xml:space="preserve"> akrylowa</w:t>
      </w:r>
      <w:r w:rsidRPr="00C36AF1">
        <w:rPr>
          <w:rFonts w:cstheme="minorHAnsi"/>
          <w:b/>
          <w:bCs/>
          <w:sz w:val="24"/>
          <w:szCs w:val="24"/>
        </w:rPr>
        <w:t xml:space="preserve"> powinna posiadać:</w:t>
      </w:r>
    </w:p>
    <w:p w14:paraId="0D1B1C26" w14:textId="7EEA8396" w:rsidR="008261C6" w:rsidRPr="00C36AF1" w:rsidRDefault="00C22754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 xml:space="preserve">- </w:t>
      </w:r>
      <w:r w:rsidRPr="00C36AF1">
        <w:rPr>
          <w:rFonts w:cstheme="minorHAnsi"/>
          <w:sz w:val="24"/>
          <w:szCs w:val="24"/>
        </w:rPr>
        <w:t xml:space="preserve">certyfikat i raport z badań na </w:t>
      </w:r>
      <w:proofErr w:type="spellStart"/>
      <w:r w:rsidRPr="00C36AF1">
        <w:rPr>
          <w:rFonts w:cstheme="minorHAnsi"/>
          <w:sz w:val="24"/>
          <w:szCs w:val="24"/>
        </w:rPr>
        <w:t>trudnozapalność</w:t>
      </w:r>
      <w:proofErr w:type="spellEnd"/>
      <w:r w:rsidRPr="00C36AF1">
        <w:rPr>
          <w:rFonts w:cstheme="minorHAnsi"/>
          <w:sz w:val="24"/>
          <w:szCs w:val="24"/>
        </w:rPr>
        <w:t xml:space="preserve"> (klasa </w:t>
      </w:r>
      <w:proofErr w:type="spellStart"/>
      <w:r w:rsidRPr="00C36AF1">
        <w:rPr>
          <w:rFonts w:cstheme="minorHAnsi"/>
          <w:sz w:val="24"/>
          <w:szCs w:val="24"/>
        </w:rPr>
        <w:t>C</w:t>
      </w:r>
      <w:r w:rsidRPr="00C36AF1">
        <w:rPr>
          <w:rFonts w:cstheme="minorHAnsi"/>
          <w:sz w:val="24"/>
          <w:szCs w:val="24"/>
        </w:rPr>
        <w:t>fl</w:t>
      </w:r>
      <w:proofErr w:type="spellEnd"/>
      <w:r w:rsidRPr="00C36AF1">
        <w:rPr>
          <w:rFonts w:cstheme="minorHAnsi"/>
          <w:sz w:val="24"/>
          <w:szCs w:val="24"/>
        </w:rPr>
        <w:t xml:space="preserve"> – s2), potwierdzon</w:t>
      </w:r>
      <w:r w:rsidR="009D4E44" w:rsidRPr="00C36AF1">
        <w:rPr>
          <w:rFonts w:cstheme="minorHAnsi"/>
          <w:sz w:val="24"/>
          <w:szCs w:val="24"/>
        </w:rPr>
        <w:t>e</w:t>
      </w:r>
      <w:r w:rsidRPr="00C36AF1">
        <w:rPr>
          <w:rFonts w:cstheme="minorHAnsi"/>
          <w:sz w:val="24"/>
          <w:szCs w:val="24"/>
        </w:rPr>
        <w:t xml:space="preserve"> przez niezależny instytut badawczy</w:t>
      </w:r>
    </w:p>
    <w:p w14:paraId="7BB9943C" w14:textId="15F1309F" w:rsidR="00C22754" w:rsidRPr="00C36AF1" w:rsidRDefault="00C22754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- kartę techniczną, autoryzację oraz gwarancję oferowanej nawierzchni jej producenta</w:t>
      </w:r>
    </w:p>
    <w:p w14:paraId="203D3DEC" w14:textId="54CFB1F8" w:rsidR="008261C6" w:rsidRPr="00C36AF1" w:rsidRDefault="00C22754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- aprobat</w:t>
      </w:r>
      <w:r w:rsidRPr="00C36AF1">
        <w:rPr>
          <w:rFonts w:cstheme="minorHAnsi"/>
          <w:sz w:val="24"/>
          <w:szCs w:val="24"/>
        </w:rPr>
        <w:t>a</w:t>
      </w:r>
      <w:r w:rsidRPr="00C36AF1">
        <w:rPr>
          <w:rFonts w:cstheme="minorHAnsi"/>
          <w:sz w:val="24"/>
          <w:szCs w:val="24"/>
        </w:rPr>
        <w:t xml:space="preserve"> ITB, rekomendacj</w:t>
      </w:r>
      <w:r w:rsidRPr="00C36AF1">
        <w:rPr>
          <w:rFonts w:cstheme="minorHAnsi"/>
          <w:sz w:val="24"/>
          <w:szCs w:val="24"/>
        </w:rPr>
        <w:t>a</w:t>
      </w:r>
      <w:r w:rsidRPr="00C36AF1">
        <w:rPr>
          <w:rFonts w:cstheme="minorHAnsi"/>
          <w:sz w:val="24"/>
          <w:szCs w:val="24"/>
        </w:rPr>
        <w:t xml:space="preserve"> ITB lub wynik badań laboratorium badającego nawierzchnie sportowe np. </w:t>
      </w:r>
      <w:proofErr w:type="spellStart"/>
      <w:r w:rsidRPr="00C36AF1">
        <w:rPr>
          <w:rFonts w:cstheme="minorHAnsi"/>
          <w:sz w:val="24"/>
          <w:szCs w:val="24"/>
        </w:rPr>
        <w:t>Labosport</w:t>
      </w:r>
      <w:proofErr w:type="spellEnd"/>
      <w:r w:rsidRPr="00C36AF1">
        <w:rPr>
          <w:rFonts w:cstheme="minorHAnsi"/>
          <w:sz w:val="24"/>
          <w:szCs w:val="24"/>
        </w:rPr>
        <w:t>,</w:t>
      </w:r>
    </w:p>
    <w:p w14:paraId="3EEB477E" w14:textId="5B2E998A" w:rsidR="009D4E44" w:rsidRPr="00C36AF1" w:rsidRDefault="009D4E44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- aktualny certyfikat ITF</w:t>
      </w:r>
    </w:p>
    <w:p w14:paraId="25C51BED" w14:textId="2394F4E2" w:rsidR="007D71AA" w:rsidRPr="00C36AF1" w:rsidRDefault="007D71AA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- zgodność z normą EN 14877:201</w:t>
      </w:r>
      <w:r w:rsidR="000D7490" w:rsidRPr="00C36AF1">
        <w:rPr>
          <w:rFonts w:cstheme="minorHAnsi"/>
          <w:sz w:val="24"/>
          <w:szCs w:val="24"/>
        </w:rPr>
        <w:t>3</w:t>
      </w:r>
      <w:r w:rsidR="000F2B38" w:rsidRPr="00C36AF1">
        <w:rPr>
          <w:rFonts w:cstheme="minorHAnsi"/>
          <w:sz w:val="24"/>
          <w:szCs w:val="24"/>
        </w:rPr>
        <w:t xml:space="preserve"> </w:t>
      </w:r>
      <w:r w:rsidR="000D7490" w:rsidRPr="00C36AF1">
        <w:rPr>
          <w:rFonts w:cstheme="minorHAnsi"/>
          <w:sz w:val="24"/>
          <w:szCs w:val="24"/>
        </w:rPr>
        <w:t xml:space="preserve">- </w:t>
      </w:r>
      <w:r w:rsidR="000F2B38" w:rsidRPr="00C36AF1">
        <w:rPr>
          <w:rFonts w:cstheme="minorHAnsi"/>
          <w:sz w:val="24"/>
          <w:szCs w:val="24"/>
        </w:rPr>
        <w:t>Nawierzchnie do obiektów tenisowych</w:t>
      </w:r>
    </w:p>
    <w:p w14:paraId="0534A64E" w14:textId="4FDCB1F6" w:rsidR="00C97960" w:rsidRPr="00C36AF1" w:rsidRDefault="00C97960" w:rsidP="00C36AF1">
      <w:pPr>
        <w:jc w:val="both"/>
        <w:rPr>
          <w:rFonts w:cstheme="minorHAnsi"/>
          <w:sz w:val="24"/>
          <w:szCs w:val="24"/>
        </w:rPr>
      </w:pPr>
    </w:p>
    <w:p w14:paraId="60A409F9" w14:textId="77777777" w:rsidR="00C97960" w:rsidRPr="00C36AF1" w:rsidRDefault="00C97960" w:rsidP="00C36AF1">
      <w:pPr>
        <w:jc w:val="both"/>
        <w:rPr>
          <w:rFonts w:cstheme="minorHAnsi"/>
          <w:sz w:val="24"/>
          <w:szCs w:val="24"/>
        </w:rPr>
      </w:pPr>
    </w:p>
    <w:p w14:paraId="36BE71AB" w14:textId="47C93AF4" w:rsidR="0093265D" w:rsidRPr="00C36AF1" w:rsidRDefault="0093265D" w:rsidP="00C36AF1">
      <w:pPr>
        <w:jc w:val="both"/>
        <w:rPr>
          <w:rFonts w:cstheme="minorHAnsi"/>
          <w:b/>
          <w:bCs/>
          <w:sz w:val="24"/>
          <w:szCs w:val="24"/>
        </w:rPr>
      </w:pPr>
      <w:r w:rsidRPr="00C36AF1">
        <w:rPr>
          <w:rFonts w:cstheme="minorHAnsi"/>
          <w:b/>
          <w:bCs/>
          <w:sz w:val="24"/>
          <w:szCs w:val="24"/>
        </w:rPr>
        <w:t>Podbudowa pod nawierzchnię akrylową:</w:t>
      </w:r>
    </w:p>
    <w:p w14:paraId="256FD512" w14:textId="426D2E75" w:rsidR="00C97960" w:rsidRPr="00C36AF1" w:rsidRDefault="0093265D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 xml:space="preserve">Nawierzchnia wymaga podbudowy </w:t>
      </w:r>
      <w:r w:rsidR="000F2B38" w:rsidRPr="00C36AF1">
        <w:rPr>
          <w:rFonts w:cstheme="minorHAnsi"/>
          <w:sz w:val="24"/>
          <w:szCs w:val="24"/>
        </w:rPr>
        <w:t xml:space="preserve"> betonowej </w:t>
      </w:r>
      <w:r w:rsidRPr="00C36AF1">
        <w:rPr>
          <w:rFonts w:cstheme="minorHAnsi"/>
          <w:sz w:val="24"/>
          <w:szCs w:val="24"/>
        </w:rPr>
        <w:t>odpowiednio wyprofilowanej spadkami podłużnymi i poprzecznymi, odchyłki nie powinny być większe niż ± 6 mm na całej powierzchni pola gry. Podłoże powinno być wolne od zanieczyszczeń organicznych, kurzu, błota, piasku itp. Nie może być zaolejone (plamy należy usunąć). Szczeliny dylatacyjne pozostawić niewypełnione, wypełnione zostaną w trakcie układania masy nawierzchni akrylowej.</w:t>
      </w:r>
    </w:p>
    <w:p w14:paraId="402C8394" w14:textId="40C6D956" w:rsidR="0093265D" w:rsidRPr="00C36AF1" w:rsidRDefault="0093265D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 xml:space="preserve">Podbudowa </w:t>
      </w:r>
      <w:r w:rsidR="00C97960" w:rsidRPr="00C36AF1">
        <w:rPr>
          <w:rFonts w:cstheme="minorHAnsi"/>
          <w:sz w:val="24"/>
          <w:szCs w:val="24"/>
        </w:rPr>
        <w:t>nawierzchni</w:t>
      </w:r>
      <w:r w:rsidR="000D7490" w:rsidRPr="00C36AF1">
        <w:rPr>
          <w:rFonts w:cstheme="minorHAnsi"/>
          <w:sz w:val="24"/>
          <w:szCs w:val="24"/>
        </w:rPr>
        <w:t xml:space="preserve"> pod betonem</w:t>
      </w:r>
      <w:r w:rsidRPr="00C36AF1">
        <w:rPr>
          <w:rFonts w:cstheme="minorHAnsi"/>
          <w:sz w:val="24"/>
          <w:szCs w:val="24"/>
        </w:rPr>
        <w:t>:</w:t>
      </w:r>
    </w:p>
    <w:p w14:paraId="37BDD673" w14:textId="4E4DD83F" w:rsidR="0093265D" w:rsidRPr="00C36AF1" w:rsidRDefault="00C97960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noProof/>
          <w:sz w:val="24"/>
          <w:szCs w:val="24"/>
        </w:rPr>
        <w:drawing>
          <wp:inline distT="0" distB="0" distL="0" distR="0" wp14:anchorId="62A24936" wp14:editId="3E9CA186">
            <wp:extent cx="3925570" cy="135655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2105" cy="1358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DD862" w14:textId="37057FAC" w:rsidR="00C97960" w:rsidRPr="00C36AF1" w:rsidRDefault="00C97960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- należy wyprofilować podbudowę z tolerancją ±1cm na szerokości 3m</w:t>
      </w:r>
    </w:p>
    <w:p w14:paraId="12555E5F" w14:textId="333BA7D5" w:rsidR="00C97960" w:rsidRPr="00C36AF1" w:rsidRDefault="00C97960" w:rsidP="00C36AF1">
      <w:p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- pod właściwa płytą nawierzchni należy ułożyć warstwę poślizgową z nieprzepuszczalnego materiału</w:t>
      </w:r>
    </w:p>
    <w:p w14:paraId="01863537" w14:textId="4AEDB6B8" w:rsidR="00C97960" w:rsidRPr="00C36AF1" w:rsidRDefault="00C97960" w:rsidP="00C36AF1">
      <w:pPr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C36AF1">
        <w:rPr>
          <w:rFonts w:cstheme="minorHAnsi"/>
          <w:b/>
          <w:bCs/>
          <w:sz w:val="24"/>
          <w:szCs w:val="24"/>
        </w:rPr>
        <w:lastRenderedPageBreak/>
        <w:t>Fibrobeton</w:t>
      </w:r>
      <w:proofErr w:type="spellEnd"/>
      <w:r w:rsidRPr="00C36AF1">
        <w:rPr>
          <w:rFonts w:cstheme="minorHAnsi"/>
          <w:b/>
          <w:bCs/>
          <w:sz w:val="24"/>
          <w:szCs w:val="24"/>
        </w:rPr>
        <w:t xml:space="preserve"> posadzkowy :</w:t>
      </w:r>
    </w:p>
    <w:p w14:paraId="1C8786CA" w14:textId="0FBCB7F9" w:rsidR="00C97960" w:rsidRPr="00C36AF1" w:rsidRDefault="00C97960" w:rsidP="00C36AF1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Klasa betonu C20/25</w:t>
      </w:r>
    </w:p>
    <w:p w14:paraId="334A10D6" w14:textId="35E574A4" w:rsidR="00C97960" w:rsidRPr="00C36AF1" w:rsidRDefault="00C97960" w:rsidP="00C36A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Należy zastosować domieszki chemiczne upłynniające i uplastyczniające</w:t>
      </w:r>
      <w:r w:rsidRPr="00C36AF1">
        <w:rPr>
          <w:rFonts w:cstheme="minorHAnsi"/>
          <w:sz w:val="24"/>
          <w:szCs w:val="24"/>
        </w:rPr>
        <w:t xml:space="preserve"> </w:t>
      </w:r>
      <w:r w:rsidRPr="00C36AF1">
        <w:rPr>
          <w:rFonts w:cstheme="minorHAnsi"/>
          <w:sz w:val="24"/>
          <w:szCs w:val="24"/>
        </w:rPr>
        <w:t>(</w:t>
      </w:r>
      <w:proofErr w:type="spellStart"/>
      <w:r w:rsidRPr="00C36AF1">
        <w:rPr>
          <w:rFonts w:cstheme="minorHAnsi"/>
          <w:sz w:val="24"/>
          <w:szCs w:val="24"/>
        </w:rPr>
        <w:t>superplastyfikatory</w:t>
      </w:r>
      <w:proofErr w:type="spellEnd"/>
      <w:r w:rsidRPr="00C36AF1">
        <w:rPr>
          <w:rFonts w:cstheme="minorHAnsi"/>
          <w:sz w:val="24"/>
          <w:szCs w:val="24"/>
        </w:rPr>
        <w:t xml:space="preserve"> i plastyfikatory).</w:t>
      </w:r>
      <w:r w:rsidRPr="00C36AF1">
        <w:rPr>
          <w:rFonts w:cstheme="minorHAnsi"/>
          <w:sz w:val="24"/>
          <w:szCs w:val="24"/>
        </w:rPr>
        <w:t xml:space="preserve"> </w:t>
      </w:r>
      <w:r w:rsidRPr="00C36AF1">
        <w:rPr>
          <w:rFonts w:cstheme="minorHAnsi"/>
          <w:sz w:val="24"/>
          <w:szCs w:val="24"/>
        </w:rPr>
        <w:t>Należy całkowicie wyeliminować domieszki organiczne</w:t>
      </w:r>
      <w:r w:rsidRPr="00C36AF1">
        <w:rPr>
          <w:rFonts w:cstheme="minorHAnsi"/>
          <w:sz w:val="24"/>
          <w:szCs w:val="24"/>
        </w:rPr>
        <w:t xml:space="preserve">. </w:t>
      </w:r>
      <w:r w:rsidRPr="00C36AF1">
        <w:rPr>
          <w:rFonts w:cstheme="minorHAnsi"/>
          <w:sz w:val="24"/>
          <w:szCs w:val="24"/>
        </w:rPr>
        <w:t>Rodzaj i ilość domieszek zależny od rodzaju cementu, temperatury betonowania, czasu</w:t>
      </w:r>
      <w:r w:rsidRPr="00C36AF1">
        <w:rPr>
          <w:rFonts w:cstheme="minorHAnsi"/>
          <w:sz w:val="24"/>
          <w:szCs w:val="24"/>
        </w:rPr>
        <w:t xml:space="preserve"> </w:t>
      </w:r>
      <w:r w:rsidRPr="00C36AF1">
        <w:rPr>
          <w:rFonts w:cstheme="minorHAnsi"/>
          <w:sz w:val="24"/>
          <w:szCs w:val="24"/>
        </w:rPr>
        <w:t xml:space="preserve">transportu i technologii produkcji mieszanki </w:t>
      </w:r>
      <w:proofErr w:type="spellStart"/>
      <w:r w:rsidRPr="00C36AF1">
        <w:rPr>
          <w:rFonts w:cstheme="minorHAnsi"/>
          <w:sz w:val="24"/>
          <w:szCs w:val="24"/>
        </w:rPr>
        <w:t>fibrobetonowej</w:t>
      </w:r>
      <w:proofErr w:type="spellEnd"/>
      <w:r w:rsidRPr="00C36AF1">
        <w:rPr>
          <w:rFonts w:cstheme="minorHAnsi"/>
          <w:sz w:val="24"/>
          <w:szCs w:val="24"/>
        </w:rPr>
        <w:t>.</w:t>
      </w:r>
    </w:p>
    <w:p w14:paraId="3B74BD88" w14:textId="77777777" w:rsidR="00C97960" w:rsidRPr="00C36AF1" w:rsidRDefault="00C97960" w:rsidP="00C36A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Należy stosować cementy CEM I, CEM II/A-S, CEM II/B-S, CEM II/A-LL lub CEM III/A.</w:t>
      </w:r>
    </w:p>
    <w:p w14:paraId="0897D171" w14:textId="77777777" w:rsidR="00C97960" w:rsidRPr="00C36AF1" w:rsidRDefault="00C97960" w:rsidP="00C36A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Należy stosować cementy bez popiołów lotnych.</w:t>
      </w:r>
    </w:p>
    <w:p w14:paraId="434A9705" w14:textId="77777777" w:rsidR="00C97960" w:rsidRPr="00C36AF1" w:rsidRDefault="00C97960" w:rsidP="00C36A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Kruszywo powinno być czyste, pozbawione zanieczyszczeń organicznych, ziaren słabych</w:t>
      </w:r>
    </w:p>
    <w:p w14:paraId="173DF678" w14:textId="0AF13BE0" w:rsidR="00C97960" w:rsidRPr="00C36AF1" w:rsidRDefault="00C97960" w:rsidP="00C36A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>oraz nie powinno być reaktywne alkalicznie z cementem</w:t>
      </w:r>
      <w:r w:rsidR="000F2B38" w:rsidRPr="00C36AF1">
        <w:rPr>
          <w:rFonts w:cstheme="minorHAnsi"/>
          <w:sz w:val="24"/>
          <w:szCs w:val="24"/>
        </w:rPr>
        <w:t>.</w:t>
      </w:r>
    </w:p>
    <w:p w14:paraId="6392BAD1" w14:textId="40FD7300" w:rsidR="000F2B38" w:rsidRPr="00C36AF1" w:rsidRDefault="000F2B38" w:rsidP="00C36AF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C36AF1">
        <w:rPr>
          <w:rFonts w:cstheme="minorHAnsi"/>
          <w:sz w:val="24"/>
          <w:szCs w:val="24"/>
        </w:rPr>
        <w:t xml:space="preserve">Temperatura mieszanki </w:t>
      </w:r>
      <w:proofErr w:type="spellStart"/>
      <w:r w:rsidRPr="00C36AF1">
        <w:rPr>
          <w:rFonts w:cstheme="minorHAnsi"/>
          <w:sz w:val="24"/>
          <w:szCs w:val="24"/>
        </w:rPr>
        <w:t>fibrobetonowej</w:t>
      </w:r>
      <w:proofErr w:type="spellEnd"/>
      <w:r w:rsidRPr="00C36AF1">
        <w:rPr>
          <w:rFonts w:cstheme="minorHAnsi"/>
          <w:sz w:val="24"/>
          <w:szCs w:val="24"/>
        </w:rPr>
        <w:t xml:space="preserve"> nie powinna być mniejsza niż 7</w:t>
      </w:r>
      <w:r w:rsidRPr="00C36AF1">
        <w:rPr>
          <w:rFonts w:cstheme="minorHAnsi"/>
          <w:sz w:val="24"/>
          <w:szCs w:val="24"/>
        </w:rPr>
        <w:t>⁰</w:t>
      </w:r>
      <w:r w:rsidRPr="00C36AF1">
        <w:rPr>
          <w:rFonts w:cstheme="minorHAnsi"/>
          <w:sz w:val="24"/>
          <w:szCs w:val="24"/>
        </w:rPr>
        <w:t>C i nie</w:t>
      </w:r>
      <w:r w:rsidRPr="00C36AF1">
        <w:rPr>
          <w:rFonts w:cstheme="minorHAnsi"/>
          <w:sz w:val="24"/>
          <w:szCs w:val="24"/>
        </w:rPr>
        <w:t xml:space="preserve"> </w:t>
      </w:r>
      <w:r w:rsidRPr="00C36AF1">
        <w:rPr>
          <w:rFonts w:cstheme="minorHAnsi"/>
          <w:sz w:val="24"/>
          <w:szCs w:val="24"/>
        </w:rPr>
        <w:t>wyższa niż 25</w:t>
      </w:r>
      <w:r w:rsidRPr="00C36AF1">
        <w:rPr>
          <w:rFonts w:cstheme="minorHAnsi"/>
          <w:sz w:val="24"/>
          <w:szCs w:val="24"/>
        </w:rPr>
        <w:t>⁰</w:t>
      </w:r>
      <w:r w:rsidRPr="00C36AF1">
        <w:rPr>
          <w:rFonts w:cstheme="minorHAnsi"/>
          <w:sz w:val="24"/>
          <w:szCs w:val="24"/>
        </w:rPr>
        <w:t xml:space="preserve">C, temperatura podczas betonowania nie powinna być niższa niż 5 </w:t>
      </w:r>
      <w:r w:rsidRPr="00C36AF1">
        <w:rPr>
          <w:rFonts w:cstheme="minorHAnsi"/>
          <w:sz w:val="24"/>
          <w:szCs w:val="24"/>
        </w:rPr>
        <w:t>⁰</w:t>
      </w:r>
      <w:r w:rsidRPr="00C36AF1">
        <w:rPr>
          <w:rFonts w:cstheme="minorHAnsi"/>
          <w:sz w:val="24"/>
          <w:szCs w:val="24"/>
        </w:rPr>
        <w:t>C. W przypadku</w:t>
      </w:r>
      <w:r w:rsidRPr="00C36AF1">
        <w:rPr>
          <w:rFonts w:cstheme="minorHAnsi"/>
          <w:sz w:val="24"/>
          <w:szCs w:val="24"/>
        </w:rPr>
        <w:t xml:space="preserve"> </w:t>
      </w:r>
      <w:r w:rsidRPr="00C36AF1">
        <w:rPr>
          <w:rFonts w:cstheme="minorHAnsi"/>
          <w:sz w:val="24"/>
          <w:szCs w:val="24"/>
        </w:rPr>
        <w:t>betonowania w niższych temperaturach należy zastosować domieszki przeciwmrozowe</w:t>
      </w:r>
      <w:r w:rsidRPr="00C36AF1">
        <w:rPr>
          <w:rFonts w:cstheme="minorHAnsi"/>
          <w:sz w:val="24"/>
          <w:szCs w:val="24"/>
        </w:rPr>
        <w:t xml:space="preserve"> </w:t>
      </w:r>
      <w:r w:rsidRPr="00C36AF1">
        <w:rPr>
          <w:rFonts w:cstheme="minorHAnsi"/>
          <w:sz w:val="24"/>
          <w:szCs w:val="24"/>
        </w:rPr>
        <w:t>oraz podgrzewanie kruszywa</w:t>
      </w:r>
      <w:r w:rsidRPr="00C36AF1">
        <w:rPr>
          <w:rFonts w:cstheme="minorHAnsi"/>
          <w:sz w:val="24"/>
          <w:szCs w:val="24"/>
        </w:rPr>
        <w:t>.</w:t>
      </w:r>
    </w:p>
    <w:sectPr w:rsidR="000F2B38" w:rsidRPr="00C36AF1" w:rsidSect="00C97960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B1671"/>
    <w:multiLevelType w:val="hybridMultilevel"/>
    <w:tmpl w:val="4856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31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C8"/>
    <w:rsid w:val="000D7490"/>
    <w:rsid w:val="000F2B38"/>
    <w:rsid w:val="00235968"/>
    <w:rsid w:val="00421896"/>
    <w:rsid w:val="004A4160"/>
    <w:rsid w:val="004C22AE"/>
    <w:rsid w:val="00696FC8"/>
    <w:rsid w:val="007D71AA"/>
    <w:rsid w:val="008261C6"/>
    <w:rsid w:val="0093265D"/>
    <w:rsid w:val="009A744A"/>
    <w:rsid w:val="009D4E44"/>
    <w:rsid w:val="00AA1CB8"/>
    <w:rsid w:val="00C22754"/>
    <w:rsid w:val="00C36AF1"/>
    <w:rsid w:val="00C9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2A5B"/>
  <w15:chartTrackingRefBased/>
  <w15:docId w15:val="{E2041B31-CF1A-4AC7-BDAE-4ABF27B7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696FC8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97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2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 Sport</dc:creator>
  <cp:keywords/>
  <dc:description/>
  <cp:lastModifiedBy>Top Sport</cp:lastModifiedBy>
  <cp:revision>4</cp:revision>
  <dcterms:created xsi:type="dcterms:W3CDTF">2022-09-07T11:24:00Z</dcterms:created>
  <dcterms:modified xsi:type="dcterms:W3CDTF">2022-09-07T13:18:00Z</dcterms:modified>
</cp:coreProperties>
</file>